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B5B7D" w14:textId="77777777" w:rsidR="00E16185" w:rsidRDefault="003A04A3">
      <w:pPr>
        <w:jc w:val="center"/>
        <w:rPr>
          <w:b/>
          <w:sz w:val="26"/>
          <w:szCs w:val="26"/>
        </w:rPr>
      </w:pPr>
      <w:proofErr w:type="spellStart"/>
      <w:r>
        <w:rPr>
          <w:b/>
          <w:i/>
          <w:sz w:val="26"/>
          <w:szCs w:val="26"/>
        </w:rPr>
        <w:t>Makerspaces</w:t>
      </w:r>
      <w:proofErr w:type="spellEnd"/>
      <w:r>
        <w:rPr>
          <w:b/>
          <w:sz w:val="26"/>
          <w:szCs w:val="26"/>
        </w:rPr>
        <w:t xml:space="preserve"> ou Espaços </w:t>
      </w:r>
      <w:proofErr w:type="spellStart"/>
      <w:r>
        <w:rPr>
          <w:b/>
          <w:sz w:val="26"/>
          <w:szCs w:val="26"/>
        </w:rPr>
        <w:t>Maker</w:t>
      </w:r>
      <w:proofErr w:type="spellEnd"/>
      <w:r>
        <w:rPr>
          <w:b/>
          <w:sz w:val="26"/>
          <w:szCs w:val="26"/>
        </w:rPr>
        <w:t xml:space="preserve"> - Espaços de aprendizagem ativa</w:t>
      </w:r>
    </w:p>
    <w:p w14:paraId="73AB5B7E" w14:textId="77777777" w:rsidR="00E16185" w:rsidRDefault="00E16185">
      <w:pPr>
        <w:jc w:val="both"/>
        <w:rPr>
          <w:sz w:val="24"/>
          <w:szCs w:val="24"/>
        </w:rPr>
      </w:pPr>
    </w:p>
    <w:p w14:paraId="71E01FCA" w14:textId="77777777" w:rsidR="00CC3E96" w:rsidRPr="0014349C" w:rsidRDefault="00CC3E96">
      <w:pPr>
        <w:ind w:right="95"/>
        <w:jc w:val="both"/>
        <w:rPr>
          <w:i/>
          <w:color w:val="202122"/>
          <w:sz w:val="24"/>
          <w:szCs w:val="24"/>
          <w:highlight w:val="white"/>
        </w:rPr>
      </w:pPr>
    </w:p>
    <w:p w14:paraId="73AB5B7F" w14:textId="7562FF11" w:rsidR="00E16185" w:rsidRDefault="003A04A3">
      <w:pPr>
        <w:ind w:right="95"/>
        <w:jc w:val="both"/>
        <w:rPr>
          <w:sz w:val="24"/>
          <w:szCs w:val="24"/>
        </w:rPr>
      </w:pPr>
      <w:r w:rsidRPr="00CC3E96">
        <w:rPr>
          <w:i/>
          <w:color w:val="202122"/>
          <w:sz w:val="24"/>
          <w:szCs w:val="24"/>
          <w:highlight w:val="white"/>
          <w:lang w:val="en-GB"/>
        </w:rPr>
        <w:t>“</w:t>
      </w:r>
      <w:r w:rsidRPr="00CC3E96">
        <w:rPr>
          <w:i/>
          <w:color w:val="2A2A2A"/>
          <w:sz w:val="24"/>
          <w:szCs w:val="24"/>
          <w:highlight w:val="white"/>
          <w:lang w:val="en-GB"/>
        </w:rPr>
        <w:t xml:space="preserve">​Makerspace is more than a space itself; it is a mindset that can and should be taught.” </w:t>
      </w:r>
      <w:r>
        <w:rPr>
          <w:color w:val="2A2A2A"/>
          <w:sz w:val="24"/>
          <w:szCs w:val="24"/>
          <w:highlight w:val="white"/>
        </w:rPr>
        <w:t>(</w:t>
      </w:r>
      <w:proofErr w:type="spellStart"/>
      <w:r>
        <w:rPr>
          <w:color w:val="2A2A2A"/>
          <w:sz w:val="24"/>
          <w:szCs w:val="24"/>
          <w:highlight w:val="white"/>
        </w:rPr>
        <w:t>Gerstein</w:t>
      </w:r>
      <w:proofErr w:type="spellEnd"/>
      <w:r>
        <w:rPr>
          <w:color w:val="2A2A2A"/>
          <w:sz w:val="24"/>
          <w:szCs w:val="24"/>
          <w:highlight w:val="white"/>
        </w:rPr>
        <w:t>, 2014)</w:t>
      </w:r>
    </w:p>
    <w:p w14:paraId="73AB5B80" w14:textId="0DCD1015" w:rsidR="00E16185" w:rsidRDefault="00E16185">
      <w:pPr>
        <w:ind w:right="95"/>
        <w:jc w:val="both"/>
        <w:rPr>
          <w:sz w:val="24"/>
          <w:szCs w:val="24"/>
        </w:rPr>
      </w:pPr>
    </w:p>
    <w:p w14:paraId="0EEEC13C" w14:textId="77777777" w:rsidR="00CC3E96" w:rsidRDefault="00CC3E96">
      <w:pPr>
        <w:ind w:right="95"/>
        <w:jc w:val="both"/>
        <w:rPr>
          <w:sz w:val="24"/>
          <w:szCs w:val="24"/>
        </w:rPr>
      </w:pPr>
    </w:p>
    <w:p w14:paraId="73AB5B81" w14:textId="1338640D" w:rsidR="00E16185" w:rsidRDefault="003A04A3" w:rsidP="000D470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Atualmente, a Escola atravessa várias mudanças, quer a nível curricular, quer a nível metodológico e pedagógico. É uma Escola que pretende acompanhar as mudanças da sociedade, que procura capacitar os alunos, de</w:t>
      </w:r>
      <w:r w:rsidR="00CC3E96">
        <w:rPr>
          <w:sz w:val="24"/>
          <w:szCs w:val="24"/>
        </w:rPr>
        <w:t xml:space="preserve"> </w:t>
      </w:r>
      <w:r>
        <w:rPr>
          <w:sz w:val="24"/>
          <w:szCs w:val="24"/>
        </w:rPr>
        <w:t>forma a que desenvolvam competências do séc. XXI, as quais se encontram definidas no Perfil do Aluno à Saída da Escolaridade Obrigatória (PASEO).</w:t>
      </w:r>
    </w:p>
    <w:p w14:paraId="73AB5B83" w14:textId="7DCE5FF8" w:rsidR="00E16185" w:rsidRDefault="003A04A3" w:rsidP="000D470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Vistos como uma tendência, nos últimos anos, os Espaços </w:t>
      </w:r>
      <w:proofErr w:type="spellStart"/>
      <w:r w:rsidRPr="00C67AAE">
        <w:rPr>
          <w:i/>
          <w:iCs/>
          <w:sz w:val="24"/>
          <w:szCs w:val="24"/>
        </w:rPr>
        <w:t>Maker</w:t>
      </w:r>
      <w:proofErr w:type="spellEnd"/>
      <w:r>
        <w:rPr>
          <w:sz w:val="24"/>
          <w:szCs w:val="24"/>
        </w:rPr>
        <w:t xml:space="preserve"> ou </w:t>
      </w:r>
      <w:proofErr w:type="spellStart"/>
      <w:r>
        <w:rPr>
          <w:i/>
          <w:sz w:val="24"/>
          <w:szCs w:val="24"/>
        </w:rPr>
        <w:t>makerspaces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não são tão recentes como muitos poderão pensar, sendo que a sua implementação remonta ao ano de 1873, com aquele que terá sido o primeiro </w:t>
      </w:r>
      <w:proofErr w:type="spellStart"/>
      <w:r>
        <w:rPr>
          <w:i/>
          <w:sz w:val="24"/>
          <w:szCs w:val="24"/>
        </w:rPr>
        <w:t>makerspace</w:t>
      </w:r>
      <w:proofErr w:type="spellEnd"/>
      <w:r>
        <w:rPr>
          <w:sz w:val="24"/>
          <w:szCs w:val="24"/>
        </w:rPr>
        <w:t xml:space="preserve"> de que há registo: o Clube de Costura de </w:t>
      </w:r>
      <w:proofErr w:type="spellStart"/>
      <w:r>
        <w:rPr>
          <w:sz w:val="24"/>
          <w:szCs w:val="24"/>
        </w:rPr>
        <w:t>Gowanda</w:t>
      </w:r>
      <w:proofErr w:type="spellEnd"/>
      <w:r>
        <w:rPr>
          <w:sz w:val="24"/>
          <w:szCs w:val="24"/>
        </w:rPr>
        <w:t xml:space="preserve">, que acabou por evoluir para a </w:t>
      </w:r>
      <w:proofErr w:type="spellStart"/>
      <w:r>
        <w:rPr>
          <w:sz w:val="24"/>
          <w:szCs w:val="24"/>
        </w:rPr>
        <w:t>Gowanda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Free </w:t>
      </w:r>
      <w:proofErr w:type="spellStart"/>
      <w:r>
        <w:rPr>
          <w:i/>
          <w:sz w:val="24"/>
          <w:szCs w:val="24"/>
        </w:rPr>
        <w:t>Library</w:t>
      </w:r>
      <w:proofErr w:type="spellEnd"/>
      <w:r>
        <w:rPr>
          <w:sz w:val="24"/>
          <w:szCs w:val="24"/>
        </w:rPr>
        <w:t xml:space="preserve"> e que assim continua até aos dias de hoje (</w:t>
      </w:r>
      <w:r>
        <w:rPr>
          <w:sz w:val="24"/>
          <w:szCs w:val="24"/>
          <w:highlight w:val="white"/>
        </w:rPr>
        <w:t>Fernandes</w:t>
      </w:r>
      <w:r>
        <w:rPr>
          <w:sz w:val="24"/>
          <w:szCs w:val="24"/>
        </w:rPr>
        <w:t xml:space="preserve"> &amp; </w:t>
      </w:r>
      <w:r>
        <w:rPr>
          <w:sz w:val="24"/>
          <w:szCs w:val="24"/>
          <w:highlight w:val="white"/>
        </w:rPr>
        <w:t>Meirinhos</w:t>
      </w:r>
      <w:r>
        <w:rPr>
          <w:sz w:val="24"/>
          <w:szCs w:val="24"/>
        </w:rPr>
        <w:t>, 2021).</w:t>
      </w:r>
    </w:p>
    <w:p w14:paraId="73AB5B85" w14:textId="595366A7" w:rsidR="00E16185" w:rsidRDefault="003A04A3" w:rsidP="000D4705">
      <w:pPr>
        <w:spacing w:before="120" w:after="120"/>
        <w:jc w:val="both"/>
        <w:rPr>
          <w:color w:val="0D160B"/>
          <w:sz w:val="24"/>
          <w:szCs w:val="24"/>
        </w:rPr>
      </w:pPr>
      <w:r>
        <w:rPr>
          <w:sz w:val="24"/>
          <w:szCs w:val="24"/>
        </w:rPr>
        <w:t>É</w:t>
      </w:r>
      <w:r w:rsidR="001C54CE">
        <w:rPr>
          <w:sz w:val="24"/>
          <w:szCs w:val="24"/>
        </w:rPr>
        <w:t>,</w:t>
      </w:r>
      <w:r>
        <w:rPr>
          <w:sz w:val="24"/>
          <w:szCs w:val="24"/>
        </w:rPr>
        <w:t xml:space="preserve"> pois, no contexto da criação de espaços de aprendizagem ativa e de promoção de metodologias centradas na construção e colaboração, que se enquadram os Espaços </w:t>
      </w:r>
      <w:proofErr w:type="spellStart"/>
      <w:r w:rsidRPr="00431E8E">
        <w:rPr>
          <w:i/>
          <w:iCs/>
          <w:sz w:val="24"/>
          <w:szCs w:val="24"/>
        </w:rPr>
        <w:t>Maker</w:t>
      </w:r>
      <w:proofErr w:type="spellEnd"/>
      <w:r>
        <w:rPr>
          <w:sz w:val="24"/>
          <w:szCs w:val="24"/>
        </w:rPr>
        <w:t>, os quais se apresentam como locais de aprendizagem “mão na massa” onde “o aluno passa a atuar como autor do próprio ambiente e de forma descentralizada, passa a produzir seu próprio material didático, ajudando os colegas na resolução dos problemas apresentados.” (</w:t>
      </w:r>
      <w:proofErr w:type="spellStart"/>
      <w:r>
        <w:rPr>
          <w:sz w:val="24"/>
          <w:szCs w:val="24"/>
        </w:rPr>
        <w:t>Blikstein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</w:t>
      </w:r>
      <w:proofErr w:type="spellEnd"/>
      <w:r>
        <w:rPr>
          <w:sz w:val="24"/>
          <w:szCs w:val="24"/>
        </w:rPr>
        <w:t xml:space="preserve"> al., 2012, as </w:t>
      </w:r>
      <w:proofErr w:type="spellStart"/>
      <w:r>
        <w:rPr>
          <w:sz w:val="24"/>
          <w:szCs w:val="24"/>
        </w:rPr>
        <w:t>cited</w:t>
      </w:r>
      <w:proofErr w:type="spellEnd"/>
      <w:r>
        <w:rPr>
          <w:sz w:val="24"/>
          <w:szCs w:val="24"/>
        </w:rPr>
        <w:t xml:space="preserve"> in Paula, 2019). Também o </w:t>
      </w:r>
      <w:r>
        <w:rPr>
          <w:color w:val="0D160B"/>
          <w:sz w:val="24"/>
          <w:szCs w:val="24"/>
        </w:rPr>
        <w:t>papel do professor se altera, uma vez que este passa a ser um mediador e orientador, ao longo do processo de aprendizagem e do desenvolvimento dos projetos planificados pelos alunos.</w:t>
      </w:r>
    </w:p>
    <w:p w14:paraId="73AB5B87" w14:textId="77777777" w:rsidR="00E16185" w:rsidRDefault="003A04A3" w:rsidP="000D470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Estes são também locais para a persecução dos Objetivos para o Desenvolvimento Sustentável (ODS) e da educação STEAM.</w:t>
      </w:r>
    </w:p>
    <w:p w14:paraId="73AB5B88" w14:textId="77777777" w:rsidR="00E16185" w:rsidRDefault="00E16185" w:rsidP="000D4705">
      <w:pPr>
        <w:spacing w:before="120" w:after="120"/>
        <w:jc w:val="both"/>
        <w:rPr>
          <w:sz w:val="24"/>
          <w:szCs w:val="24"/>
        </w:rPr>
      </w:pPr>
    </w:p>
    <w:p w14:paraId="73AB5B8A" w14:textId="77777777" w:rsidR="00E16185" w:rsidRDefault="003A04A3" w:rsidP="000D4705">
      <w:pPr>
        <w:spacing w:before="120" w:after="1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Para cada comunidade um </w:t>
      </w:r>
      <w:proofErr w:type="spellStart"/>
      <w:r>
        <w:rPr>
          <w:b/>
          <w:i/>
          <w:sz w:val="26"/>
          <w:szCs w:val="26"/>
        </w:rPr>
        <w:t>makerspace</w:t>
      </w:r>
      <w:proofErr w:type="spellEnd"/>
      <w:r>
        <w:rPr>
          <w:b/>
          <w:sz w:val="26"/>
          <w:szCs w:val="26"/>
        </w:rPr>
        <w:t xml:space="preserve"> à sua medida</w:t>
      </w:r>
    </w:p>
    <w:p w14:paraId="73AB5B8C" w14:textId="06039696" w:rsidR="00E16185" w:rsidRDefault="003A04A3" w:rsidP="000D4705">
      <w:pPr>
        <w:spacing w:before="120" w:after="120"/>
        <w:ind w:right="-40"/>
        <w:jc w:val="both"/>
        <w:rPr>
          <w:sz w:val="24"/>
          <w:szCs w:val="24"/>
        </w:rPr>
      </w:pPr>
      <w:r>
        <w:rPr>
          <w:color w:val="202122"/>
          <w:sz w:val="24"/>
          <w:szCs w:val="24"/>
          <w:highlight w:val="white"/>
        </w:rPr>
        <w:t xml:space="preserve">Apesar de terem, como ponto em comum, o papel do aluno como construtor de conhecimento, dando lugar ao erro, como elemento essencial para o crescimento e para a promoção de competências essenciais para o cidadão do século XXI, os </w:t>
      </w:r>
      <w:proofErr w:type="spellStart"/>
      <w:r>
        <w:rPr>
          <w:i/>
          <w:sz w:val="24"/>
          <w:szCs w:val="24"/>
        </w:rPr>
        <w:t>makerspaces</w:t>
      </w:r>
      <w:proofErr w:type="spellEnd"/>
      <w:r>
        <w:rPr>
          <w:sz w:val="24"/>
          <w:szCs w:val="24"/>
        </w:rPr>
        <w:t xml:space="preserve"> montados nas escolas são bastante heterogéneos, variando quanto a tamanho, capacidade e custo, indo ao encontro das necessidades, dos recursos e da missão e valores dos projetos educativos, de cada uma das instituições, onde estão implementados.</w:t>
      </w:r>
    </w:p>
    <w:p w14:paraId="73AB5B8F" w14:textId="24AC4187" w:rsidR="00E16185" w:rsidRDefault="003A04A3" w:rsidP="000D4705">
      <w:pPr>
        <w:spacing w:before="120" w:after="120"/>
        <w:ind w:right="-40"/>
        <w:jc w:val="both"/>
        <w:rPr>
          <w:color w:val="202122"/>
          <w:sz w:val="24"/>
          <w:szCs w:val="24"/>
          <w:highlight w:val="white"/>
        </w:rPr>
      </w:pPr>
      <w:r>
        <w:rPr>
          <w:color w:val="202122"/>
          <w:sz w:val="24"/>
          <w:szCs w:val="24"/>
          <w:highlight w:val="white"/>
        </w:rPr>
        <w:lastRenderedPageBreak/>
        <w:t xml:space="preserve">Podemos encontrar </w:t>
      </w:r>
      <w:proofErr w:type="spellStart"/>
      <w:r>
        <w:rPr>
          <w:i/>
          <w:color w:val="202122"/>
          <w:sz w:val="24"/>
          <w:szCs w:val="24"/>
          <w:highlight w:val="white"/>
        </w:rPr>
        <w:t>makerspaces</w:t>
      </w:r>
      <w:proofErr w:type="spellEnd"/>
      <w:r>
        <w:rPr>
          <w:color w:val="202122"/>
          <w:sz w:val="24"/>
          <w:szCs w:val="24"/>
          <w:highlight w:val="white"/>
        </w:rPr>
        <w:t xml:space="preserve"> como o do Agrupamento de Escolas do Freixo, orientado e plenamente equipado para atividades de robótica e programação ou outros exemplos como é o caso do </w:t>
      </w:r>
      <w:proofErr w:type="spellStart"/>
      <w:r w:rsidRPr="00495A3B">
        <w:rPr>
          <w:i/>
          <w:iCs/>
          <w:color w:val="202122"/>
          <w:sz w:val="24"/>
          <w:szCs w:val="24"/>
          <w:highlight w:val="white"/>
        </w:rPr>
        <w:t>makerspace</w:t>
      </w:r>
      <w:proofErr w:type="spellEnd"/>
      <w:r>
        <w:rPr>
          <w:color w:val="202122"/>
          <w:sz w:val="24"/>
          <w:szCs w:val="24"/>
          <w:highlight w:val="white"/>
        </w:rPr>
        <w:t xml:space="preserve"> com assento nas bibliotecas escolares do Agrupamento de Escolas Carlos Amarante, em Braga. Apresentamos </w:t>
      </w:r>
      <w:r w:rsidR="005A62D7">
        <w:rPr>
          <w:color w:val="202122"/>
          <w:sz w:val="24"/>
          <w:szCs w:val="24"/>
          <w:highlight w:val="white"/>
        </w:rPr>
        <w:t>duas</w:t>
      </w:r>
      <w:r>
        <w:rPr>
          <w:color w:val="202122"/>
          <w:sz w:val="24"/>
          <w:szCs w:val="24"/>
          <w:highlight w:val="white"/>
        </w:rPr>
        <w:t xml:space="preserve"> imagens de </w:t>
      </w:r>
      <w:proofErr w:type="spellStart"/>
      <w:r w:rsidRPr="007D4065">
        <w:rPr>
          <w:i/>
          <w:iCs/>
          <w:color w:val="202122"/>
          <w:sz w:val="24"/>
          <w:szCs w:val="24"/>
          <w:highlight w:val="white"/>
        </w:rPr>
        <w:t>makerspaces</w:t>
      </w:r>
      <w:proofErr w:type="spellEnd"/>
      <w:r>
        <w:rPr>
          <w:color w:val="202122"/>
          <w:sz w:val="24"/>
          <w:szCs w:val="24"/>
          <w:highlight w:val="white"/>
        </w:rPr>
        <w:t xml:space="preserve"> existentes, uma vez que, como referimos anteriormente, consoante o espaço e os seus objetivos, estes podem ter diferentes configurações.</w:t>
      </w:r>
    </w:p>
    <w:p w14:paraId="73AB5B91" w14:textId="77777777" w:rsidR="00E16185" w:rsidRDefault="003A04A3" w:rsidP="000D4705">
      <w:pPr>
        <w:spacing w:before="120" w:after="120"/>
        <w:ind w:right="-40"/>
        <w:jc w:val="center"/>
        <w:rPr>
          <w:color w:val="202122"/>
          <w:sz w:val="24"/>
          <w:szCs w:val="24"/>
          <w:highlight w:val="white"/>
        </w:rPr>
      </w:pPr>
      <w:r>
        <w:rPr>
          <w:noProof/>
          <w:color w:val="202122"/>
          <w:sz w:val="24"/>
          <w:szCs w:val="24"/>
          <w:highlight w:val="white"/>
        </w:rPr>
        <w:drawing>
          <wp:inline distT="114300" distB="114300" distL="114300" distR="114300" wp14:anchorId="73AB5BB2" wp14:editId="73AB5BB3">
            <wp:extent cx="4724575" cy="2173932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575" cy="2173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B5B92" w14:textId="77777777" w:rsidR="00E16185" w:rsidRDefault="00E16185" w:rsidP="000D4705">
      <w:pPr>
        <w:spacing w:before="120" w:after="120"/>
        <w:ind w:right="-40"/>
        <w:jc w:val="center"/>
        <w:rPr>
          <w:color w:val="202122"/>
          <w:sz w:val="24"/>
          <w:szCs w:val="24"/>
          <w:highlight w:val="white"/>
        </w:rPr>
      </w:pPr>
    </w:p>
    <w:p w14:paraId="73AB5B93" w14:textId="77777777" w:rsidR="00E16185" w:rsidRDefault="003A04A3" w:rsidP="000D4705">
      <w:pPr>
        <w:spacing w:before="120" w:after="120"/>
        <w:ind w:right="-40"/>
        <w:jc w:val="center"/>
        <w:rPr>
          <w:b/>
          <w:color w:val="202122"/>
          <w:sz w:val="20"/>
          <w:szCs w:val="20"/>
          <w:highlight w:val="white"/>
        </w:rPr>
      </w:pPr>
      <w:proofErr w:type="spellStart"/>
      <w:r w:rsidRPr="005A62D7">
        <w:rPr>
          <w:b/>
          <w:i/>
          <w:iCs/>
          <w:color w:val="202122"/>
          <w:sz w:val="20"/>
          <w:szCs w:val="20"/>
          <w:highlight w:val="white"/>
        </w:rPr>
        <w:t>Makerspace</w:t>
      </w:r>
      <w:proofErr w:type="spellEnd"/>
      <w:r>
        <w:rPr>
          <w:b/>
          <w:color w:val="202122"/>
          <w:sz w:val="20"/>
          <w:szCs w:val="20"/>
          <w:highlight w:val="white"/>
        </w:rPr>
        <w:t xml:space="preserve"> 1.º ciclo - Agrupamento de Escolas Alberto Sampaio (Braga)</w:t>
      </w:r>
    </w:p>
    <w:p w14:paraId="73AB5B95" w14:textId="77777777" w:rsidR="00E16185" w:rsidRDefault="00E16185" w:rsidP="000D4705">
      <w:pPr>
        <w:spacing w:before="120" w:after="120"/>
        <w:ind w:right="-40"/>
        <w:jc w:val="both"/>
        <w:rPr>
          <w:color w:val="202122"/>
          <w:sz w:val="20"/>
          <w:szCs w:val="20"/>
          <w:highlight w:val="white"/>
        </w:rPr>
      </w:pPr>
    </w:p>
    <w:p w14:paraId="73AB5B96" w14:textId="77777777" w:rsidR="00E16185" w:rsidRDefault="003A04A3" w:rsidP="000D4705">
      <w:pPr>
        <w:spacing w:before="120" w:after="120"/>
        <w:ind w:right="-40"/>
        <w:jc w:val="center"/>
        <w:rPr>
          <w:color w:val="202122"/>
          <w:sz w:val="20"/>
          <w:szCs w:val="20"/>
          <w:highlight w:val="white"/>
        </w:rPr>
      </w:pPr>
      <w:r>
        <w:rPr>
          <w:noProof/>
          <w:color w:val="202122"/>
          <w:sz w:val="20"/>
          <w:szCs w:val="20"/>
          <w:highlight w:val="white"/>
        </w:rPr>
        <w:drawing>
          <wp:inline distT="114300" distB="114300" distL="114300" distR="114300" wp14:anchorId="73AB5BB4" wp14:editId="73AB5BB5">
            <wp:extent cx="4751550" cy="307342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2211" t="2553" r="1758" b="17572"/>
                    <a:stretch>
                      <a:fillRect/>
                    </a:stretch>
                  </pic:blipFill>
                  <pic:spPr>
                    <a:xfrm>
                      <a:off x="0" y="0"/>
                      <a:ext cx="4751550" cy="3073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B5B97" w14:textId="77777777" w:rsidR="00E16185" w:rsidRDefault="00E16185" w:rsidP="000D4705">
      <w:pPr>
        <w:spacing w:before="120" w:after="120"/>
        <w:ind w:right="-40"/>
        <w:jc w:val="center"/>
        <w:rPr>
          <w:color w:val="202122"/>
          <w:sz w:val="20"/>
          <w:szCs w:val="20"/>
          <w:highlight w:val="white"/>
        </w:rPr>
      </w:pPr>
    </w:p>
    <w:p w14:paraId="73AB5B98" w14:textId="77777777" w:rsidR="00E16185" w:rsidRDefault="003A04A3" w:rsidP="000D4705">
      <w:pPr>
        <w:spacing w:before="120" w:after="120"/>
        <w:ind w:right="-40"/>
        <w:jc w:val="center"/>
        <w:rPr>
          <w:b/>
          <w:color w:val="202122"/>
          <w:sz w:val="20"/>
          <w:szCs w:val="20"/>
          <w:highlight w:val="white"/>
        </w:rPr>
      </w:pPr>
      <w:proofErr w:type="spellStart"/>
      <w:r w:rsidRPr="005A62D7">
        <w:rPr>
          <w:b/>
          <w:i/>
          <w:iCs/>
          <w:color w:val="202122"/>
          <w:sz w:val="20"/>
          <w:szCs w:val="20"/>
          <w:highlight w:val="white"/>
        </w:rPr>
        <w:t>Makerspace</w:t>
      </w:r>
      <w:proofErr w:type="spellEnd"/>
      <w:r>
        <w:rPr>
          <w:b/>
          <w:color w:val="202122"/>
          <w:sz w:val="20"/>
          <w:szCs w:val="20"/>
          <w:highlight w:val="white"/>
        </w:rPr>
        <w:t xml:space="preserve"> da Escola </w:t>
      </w:r>
      <w:proofErr w:type="spellStart"/>
      <w:r>
        <w:rPr>
          <w:b/>
          <w:color w:val="202122"/>
          <w:sz w:val="20"/>
          <w:szCs w:val="20"/>
          <w:highlight w:val="white"/>
        </w:rPr>
        <w:t>Escola</w:t>
      </w:r>
      <w:proofErr w:type="spellEnd"/>
      <w:r>
        <w:rPr>
          <w:b/>
          <w:color w:val="202122"/>
          <w:sz w:val="20"/>
          <w:szCs w:val="20"/>
          <w:highlight w:val="white"/>
        </w:rPr>
        <w:t xml:space="preserve"> Primária de </w:t>
      </w:r>
      <w:proofErr w:type="spellStart"/>
      <w:r>
        <w:rPr>
          <w:b/>
          <w:color w:val="202122"/>
          <w:sz w:val="20"/>
          <w:szCs w:val="20"/>
          <w:highlight w:val="white"/>
        </w:rPr>
        <w:t>Ball's</w:t>
      </w:r>
      <w:proofErr w:type="spellEnd"/>
      <w:r>
        <w:rPr>
          <w:b/>
          <w:color w:val="202122"/>
          <w:sz w:val="20"/>
          <w:szCs w:val="20"/>
          <w:highlight w:val="white"/>
        </w:rPr>
        <w:t xml:space="preserve"> Bluff - EUA </w:t>
      </w:r>
    </w:p>
    <w:p w14:paraId="73AB5B99" w14:textId="77777777" w:rsidR="00E16185" w:rsidRDefault="003A04A3" w:rsidP="000D4705">
      <w:pPr>
        <w:spacing w:before="120" w:after="120"/>
        <w:ind w:right="-40"/>
        <w:jc w:val="center"/>
        <w:rPr>
          <w:b/>
          <w:color w:val="202122"/>
          <w:sz w:val="20"/>
          <w:szCs w:val="20"/>
          <w:highlight w:val="white"/>
        </w:rPr>
      </w:pPr>
      <w:r>
        <w:rPr>
          <w:b/>
          <w:color w:val="202122"/>
          <w:sz w:val="20"/>
          <w:szCs w:val="20"/>
          <w:highlight w:val="white"/>
        </w:rPr>
        <w:t xml:space="preserve">Fonte: </w:t>
      </w:r>
      <w:hyperlink r:id="rId8">
        <w:r>
          <w:rPr>
            <w:b/>
            <w:color w:val="1155CC"/>
            <w:sz w:val="20"/>
            <w:szCs w:val="20"/>
            <w:highlight w:val="white"/>
            <w:u w:val="single"/>
          </w:rPr>
          <w:t>https://www.lcps.org/Page/213851</w:t>
        </w:r>
      </w:hyperlink>
    </w:p>
    <w:p w14:paraId="73AB5B9D" w14:textId="7F5AA165" w:rsidR="00E16185" w:rsidRDefault="003A04A3" w:rsidP="000D4705">
      <w:pPr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Como começar?</w:t>
      </w:r>
    </w:p>
    <w:p w14:paraId="73AB5B9E" w14:textId="77777777" w:rsidR="00E16185" w:rsidRDefault="00E16185" w:rsidP="000D4705">
      <w:pPr>
        <w:spacing w:before="120" w:after="120"/>
        <w:jc w:val="both"/>
        <w:rPr>
          <w:b/>
          <w:sz w:val="28"/>
          <w:szCs w:val="28"/>
        </w:rPr>
      </w:pPr>
    </w:p>
    <w:p w14:paraId="73AB5B9F" w14:textId="26791186" w:rsidR="00E16185" w:rsidRDefault="003A04A3" w:rsidP="000D470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obter ou implementar um espaço </w:t>
      </w:r>
      <w:proofErr w:type="spellStart"/>
      <w:r w:rsidRPr="005A62D7">
        <w:rPr>
          <w:i/>
          <w:iCs/>
          <w:sz w:val="24"/>
          <w:szCs w:val="24"/>
        </w:rPr>
        <w:t>maker</w:t>
      </w:r>
      <w:proofErr w:type="spellEnd"/>
      <w:r>
        <w:rPr>
          <w:sz w:val="24"/>
          <w:szCs w:val="24"/>
        </w:rPr>
        <w:t xml:space="preserve">, importa saber o que diferencia um aluno e um professor </w:t>
      </w:r>
      <w:proofErr w:type="spellStart"/>
      <w:r w:rsidRPr="005A62D7">
        <w:rPr>
          <w:i/>
          <w:iCs/>
          <w:sz w:val="24"/>
          <w:szCs w:val="24"/>
        </w:rPr>
        <w:t>maker</w:t>
      </w:r>
      <w:proofErr w:type="spellEnd"/>
      <w:r>
        <w:rPr>
          <w:sz w:val="24"/>
          <w:szCs w:val="24"/>
        </w:rPr>
        <w:t>. São ambos curiosos, predispostos para aprender e/ou ensinar</w:t>
      </w:r>
      <w:r w:rsidR="005A62D7">
        <w:rPr>
          <w:sz w:val="24"/>
          <w:szCs w:val="24"/>
        </w:rPr>
        <w:t>,</w:t>
      </w:r>
      <w:r>
        <w:rPr>
          <w:sz w:val="24"/>
          <w:szCs w:val="24"/>
        </w:rPr>
        <w:t xml:space="preserve"> numa perspetiva construtivista de articulação de conceitos e trabalho colaborativo.</w:t>
      </w:r>
    </w:p>
    <w:p w14:paraId="73AB5BA1" w14:textId="4ABD6B53" w:rsidR="00E16185" w:rsidRDefault="003A04A3" w:rsidP="000D470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ponto de partida será sempre constituir uma equipa de trabalho que esteja empenhada e comprometida com o projeto (de preferência uma equipa multidisciplinar</w:t>
      </w:r>
      <w:r w:rsidR="0046160C">
        <w:rPr>
          <w:sz w:val="24"/>
          <w:szCs w:val="24"/>
        </w:rPr>
        <w:t>,</w:t>
      </w:r>
      <w:r>
        <w:rPr>
          <w:sz w:val="24"/>
          <w:szCs w:val="24"/>
        </w:rPr>
        <w:t xml:space="preserve"> onde poderão constar professores de diferentes áreas, pessoal não docente e até mesmo membros de associações da comunidade ou das famílias)</w:t>
      </w:r>
      <w:r w:rsidR="0046160C">
        <w:rPr>
          <w:sz w:val="24"/>
          <w:szCs w:val="24"/>
        </w:rPr>
        <w:t>.</w:t>
      </w:r>
    </w:p>
    <w:p w14:paraId="73AB5BA3" w14:textId="77777777" w:rsidR="00E16185" w:rsidRDefault="003A04A3" w:rsidP="000D470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De seguida, é importante a definição de um espaço que permita aos alunos criar, inovar e resolver problemas.</w:t>
      </w:r>
    </w:p>
    <w:p w14:paraId="73AB5BA5" w14:textId="77777777" w:rsidR="00E16185" w:rsidRDefault="003A04A3" w:rsidP="000D470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Quanto aos recursos físicos existentes, tal como já foi referido anteriormente, estes poderão variar. Dependendo do tipo de atividades que se pretendem desenvolver, poder-se-á investir em equipamentos mais ligados à robótica educativa (robôs, impressoras 3D, </w:t>
      </w:r>
      <w:proofErr w:type="spellStart"/>
      <w:r>
        <w:rPr>
          <w:sz w:val="24"/>
          <w:szCs w:val="24"/>
        </w:rPr>
        <w:t>drones</w:t>
      </w:r>
      <w:proofErr w:type="spellEnd"/>
      <w:r>
        <w:rPr>
          <w:sz w:val="24"/>
          <w:szCs w:val="24"/>
        </w:rPr>
        <w:t>, kits de eletrónica, computadores e impressoras…) ou mais ligados a projetos de costura, carpintaria, azulejaria, olaria ou pintura, por exemplo. Tudo dependerá do projeto da escola e os objetivos definidos, por cada uma.</w:t>
      </w:r>
    </w:p>
    <w:p w14:paraId="73AB5BA7" w14:textId="77777777" w:rsidR="00E16185" w:rsidRDefault="003A04A3" w:rsidP="000D470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Existem também algumas experiências de implementação de espaços </w:t>
      </w:r>
      <w:proofErr w:type="spellStart"/>
      <w:r w:rsidRPr="0046160C">
        <w:rPr>
          <w:i/>
          <w:iCs/>
          <w:sz w:val="24"/>
          <w:szCs w:val="24"/>
        </w:rPr>
        <w:t>maker</w:t>
      </w:r>
      <w:proofErr w:type="spellEnd"/>
      <w:r>
        <w:rPr>
          <w:sz w:val="24"/>
          <w:szCs w:val="24"/>
        </w:rPr>
        <w:t xml:space="preserve"> em bibliotecas escolares ou em escolas com menos recursos, nos quais são desenvolvidos projetos de articulação curricular a partir de materiais básicos: folhas, cartão, colas, tesouras, fios de lã, penas…</w:t>
      </w:r>
    </w:p>
    <w:p w14:paraId="73AB5BA9" w14:textId="2D4163AB" w:rsidR="00E16185" w:rsidRDefault="003A04A3" w:rsidP="000D470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orçamento poderá ser mesmo o limite, sendo esta uma limitação encontrada por muitas instituições. Este obstáculo pode e deve procurar ser ultrapassado</w:t>
      </w:r>
      <w:r w:rsidR="006F6286">
        <w:rPr>
          <w:sz w:val="24"/>
          <w:szCs w:val="24"/>
        </w:rPr>
        <w:t>,</w:t>
      </w:r>
      <w:r>
        <w:rPr>
          <w:sz w:val="24"/>
          <w:szCs w:val="24"/>
        </w:rPr>
        <w:t xml:space="preserve"> através do envolvimento dos alunos em campanhas</w:t>
      </w:r>
      <w:r w:rsidR="006F6286">
        <w:rPr>
          <w:sz w:val="24"/>
          <w:szCs w:val="24"/>
        </w:rPr>
        <w:t>,</w:t>
      </w:r>
      <w:r>
        <w:rPr>
          <w:sz w:val="24"/>
          <w:szCs w:val="24"/>
        </w:rPr>
        <w:t xml:space="preserve"> junto da comunidade e</w:t>
      </w:r>
      <w:r w:rsidR="006F6286">
        <w:rPr>
          <w:sz w:val="24"/>
          <w:szCs w:val="24"/>
        </w:rPr>
        <w:t>/</w:t>
      </w:r>
      <w:r>
        <w:rPr>
          <w:sz w:val="24"/>
          <w:szCs w:val="24"/>
        </w:rPr>
        <w:t>ou parceiros</w:t>
      </w:r>
      <w:r w:rsidR="006F6286">
        <w:rPr>
          <w:sz w:val="24"/>
          <w:szCs w:val="24"/>
        </w:rPr>
        <w:t>,</w:t>
      </w:r>
      <w:r>
        <w:rPr>
          <w:sz w:val="24"/>
          <w:szCs w:val="24"/>
        </w:rPr>
        <w:t xml:space="preserve"> com vista à obtenção de equipamentos ou patrocínios, por exemplo.</w:t>
      </w:r>
    </w:p>
    <w:p w14:paraId="73AB5BAB" w14:textId="77777777" w:rsidR="00E16185" w:rsidRDefault="00E16185" w:rsidP="000D4705">
      <w:pPr>
        <w:spacing w:before="120" w:after="120"/>
        <w:jc w:val="both"/>
        <w:rPr>
          <w:sz w:val="24"/>
          <w:szCs w:val="24"/>
        </w:rPr>
      </w:pPr>
    </w:p>
    <w:p w14:paraId="73AB5BAC" w14:textId="77777777" w:rsidR="00E16185" w:rsidRDefault="003A04A3" w:rsidP="000D4705">
      <w:pPr>
        <w:spacing w:before="120"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Referências Bibliográficas</w:t>
      </w:r>
    </w:p>
    <w:p w14:paraId="73AB5BAD" w14:textId="77777777" w:rsidR="00E16185" w:rsidRDefault="00E16185" w:rsidP="000D4705">
      <w:pPr>
        <w:spacing w:before="120" w:after="120"/>
        <w:jc w:val="both"/>
        <w:rPr>
          <w:sz w:val="24"/>
          <w:szCs w:val="24"/>
        </w:rPr>
      </w:pPr>
    </w:p>
    <w:p w14:paraId="02B03E0B" w14:textId="77777777" w:rsidR="003A04A3" w:rsidRDefault="003A04A3" w:rsidP="000D4705">
      <w:pPr>
        <w:spacing w:before="120" w:after="120"/>
        <w:jc w:val="both"/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</w:rPr>
        <w:t>Gerstein</w:t>
      </w:r>
      <w:proofErr w:type="spellEnd"/>
      <w:r>
        <w:rPr>
          <w:sz w:val="24"/>
          <w:szCs w:val="24"/>
        </w:rPr>
        <w:t xml:space="preserve">, J. (2014, agosto 29). </w:t>
      </w:r>
      <w:r w:rsidRPr="00CC3E96">
        <w:rPr>
          <w:sz w:val="24"/>
          <w:szCs w:val="24"/>
          <w:lang w:val="en-GB"/>
        </w:rPr>
        <w:t xml:space="preserve">The Educator with a Growth Mindset: A Staff Workshop. </w:t>
      </w:r>
      <w:r w:rsidRPr="00CC3E96">
        <w:rPr>
          <w:i/>
          <w:sz w:val="24"/>
          <w:szCs w:val="24"/>
          <w:lang w:val="en-GB"/>
        </w:rPr>
        <w:t>User Generated Education</w:t>
      </w:r>
      <w:r w:rsidRPr="00CC3E96">
        <w:rPr>
          <w:sz w:val="24"/>
          <w:szCs w:val="24"/>
          <w:lang w:val="en-GB"/>
        </w:rPr>
        <w:t>.</w:t>
      </w:r>
    </w:p>
    <w:p w14:paraId="73AB5BAE" w14:textId="3E48EFA8" w:rsidR="00E16185" w:rsidRPr="003A04A3" w:rsidRDefault="0039077A" w:rsidP="000D4705">
      <w:pPr>
        <w:spacing w:before="120" w:after="120"/>
        <w:jc w:val="both"/>
        <w:rPr>
          <w:sz w:val="24"/>
          <w:szCs w:val="24"/>
          <w:lang w:val="en-GB"/>
        </w:rPr>
      </w:pPr>
      <w:hyperlink r:id="rId9">
        <w:r w:rsidR="003A04A3" w:rsidRPr="003A04A3">
          <w:rPr>
            <w:color w:val="1155CC"/>
            <w:sz w:val="24"/>
            <w:szCs w:val="24"/>
            <w:u w:val="single"/>
            <w:lang w:val="en-GB"/>
          </w:rPr>
          <w:t>https://usergeneratededucation.wordpress.com/2014/08/29/the-educator-with-a-growth-mindset-a-staff-workshop/</w:t>
        </w:r>
      </w:hyperlink>
      <w:r w:rsidR="003A04A3" w:rsidRPr="003A04A3">
        <w:rPr>
          <w:sz w:val="24"/>
          <w:szCs w:val="24"/>
          <w:lang w:val="en-GB"/>
        </w:rPr>
        <w:t xml:space="preserve"> </w:t>
      </w:r>
    </w:p>
    <w:p w14:paraId="73AB5BAF" w14:textId="77777777" w:rsidR="00E16185" w:rsidRDefault="003A04A3" w:rsidP="000D4705">
      <w:pPr>
        <w:shd w:val="clear" w:color="auto" w:fill="FFFFFF"/>
        <w:spacing w:before="120" w:after="120"/>
        <w:jc w:val="both"/>
        <w:rPr>
          <w:sz w:val="24"/>
          <w:szCs w:val="24"/>
        </w:rPr>
      </w:pPr>
      <w:r>
        <w:rPr>
          <w:color w:val="212529"/>
          <w:sz w:val="24"/>
          <w:szCs w:val="24"/>
        </w:rPr>
        <w:t xml:space="preserve">Braga de Paula, B., De Oliveira, T., &amp; </w:t>
      </w:r>
      <w:proofErr w:type="spellStart"/>
      <w:r>
        <w:rPr>
          <w:color w:val="212529"/>
          <w:sz w:val="24"/>
          <w:szCs w:val="24"/>
        </w:rPr>
        <w:t>Bertini</w:t>
      </w:r>
      <w:proofErr w:type="spellEnd"/>
      <w:r>
        <w:rPr>
          <w:color w:val="212529"/>
          <w:sz w:val="24"/>
          <w:szCs w:val="24"/>
        </w:rPr>
        <w:t xml:space="preserve"> Martins, C. (2019). Análise do Uso da Cultura </w:t>
      </w:r>
      <w:proofErr w:type="spellStart"/>
      <w:r>
        <w:rPr>
          <w:color w:val="212529"/>
          <w:sz w:val="24"/>
          <w:szCs w:val="24"/>
        </w:rPr>
        <w:t>Maker</w:t>
      </w:r>
      <w:proofErr w:type="spellEnd"/>
      <w:r>
        <w:rPr>
          <w:color w:val="212529"/>
          <w:sz w:val="24"/>
          <w:szCs w:val="24"/>
        </w:rPr>
        <w:t xml:space="preserve"> em Contextos Educacionais: Revisão Sistemática da Literatura. RENOTE, 17(3), 447–457. </w:t>
      </w:r>
      <w:hyperlink r:id="rId10">
        <w:r>
          <w:rPr>
            <w:color w:val="0000FF"/>
            <w:sz w:val="24"/>
            <w:szCs w:val="24"/>
            <w:u w:val="single"/>
          </w:rPr>
          <w:t>https://doi.org/10.22456/1679-1916.99528</w:t>
        </w:r>
      </w:hyperlink>
      <w:r>
        <w:rPr>
          <w:color w:val="212529"/>
          <w:sz w:val="24"/>
          <w:szCs w:val="24"/>
        </w:rPr>
        <w:t xml:space="preserve"> </w:t>
      </w:r>
    </w:p>
    <w:p w14:paraId="73AB5BB1" w14:textId="4D363991" w:rsidR="00E16185" w:rsidRDefault="003A04A3" w:rsidP="000D4705">
      <w:pPr>
        <w:spacing w:before="120" w:after="1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 xml:space="preserve">Fernandes, L., &amp; Meirinhos, M. (2021). Os </w:t>
      </w:r>
      <w:proofErr w:type="spellStart"/>
      <w:r>
        <w:rPr>
          <w:sz w:val="24"/>
          <w:szCs w:val="24"/>
          <w:highlight w:val="white"/>
        </w:rPr>
        <w:t>makerspaces</w:t>
      </w:r>
      <w:proofErr w:type="spellEnd"/>
      <w:r>
        <w:rPr>
          <w:sz w:val="24"/>
          <w:szCs w:val="24"/>
          <w:highlight w:val="white"/>
        </w:rPr>
        <w:t xml:space="preserve"> como ambientes pedagógicos inovadores. In A. J. Osório, M. J. Gomes, A. Ramos, &amp; A. L. Valente (Eds.), </w:t>
      </w:r>
      <w:proofErr w:type="spellStart"/>
      <w:r>
        <w:rPr>
          <w:sz w:val="24"/>
          <w:szCs w:val="24"/>
          <w:highlight w:val="white"/>
        </w:rPr>
        <w:t>Challenges</w:t>
      </w:r>
      <w:proofErr w:type="spellEnd"/>
      <w:r>
        <w:rPr>
          <w:sz w:val="24"/>
          <w:szCs w:val="24"/>
          <w:highlight w:val="white"/>
        </w:rPr>
        <w:t xml:space="preserve"> 2021, desafios do digital: Livro de atas (1.ª ed., pp. 507-515). Universidade do Minho. Centro de Competência.</w:t>
      </w:r>
    </w:p>
    <w:p w14:paraId="344B41A6" w14:textId="17733E36" w:rsidR="002C5A06" w:rsidRDefault="002C5A06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55595322" w14:textId="77777777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3B26591C" w14:textId="0790B416" w:rsidR="00D158F8" w:rsidRDefault="00704798" w:rsidP="000D4705">
      <w:pPr>
        <w:spacing w:before="120" w:after="1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Dezembro de 2022</w:t>
      </w:r>
    </w:p>
    <w:p w14:paraId="1244BEDF" w14:textId="44C71E1A" w:rsidR="00704798" w:rsidRDefault="00BA2B7C" w:rsidP="000D4705">
      <w:pPr>
        <w:spacing w:before="120" w:after="1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Centro de Competência TIC </w:t>
      </w:r>
      <w:r w:rsidR="00D35808">
        <w:rPr>
          <w:sz w:val="24"/>
          <w:szCs w:val="24"/>
          <w:highlight w:val="white"/>
        </w:rPr>
        <w:t>da Escola Superior de Educação de Setúbal (CCTIC-ESE/IPS)</w:t>
      </w:r>
    </w:p>
    <w:p w14:paraId="4EAAC2B6" w14:textId="77777777" w:rsidR="00D35808" w:rsidRDefault="00D35808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1E37C6F2" w14:textId="25DA9C4B" w:rsidR="00704798" w:rsidRDefault="00704798" w:rsidP="000D4705">
      <w:pPr>
        <w:spacing w:before="120" w:after="1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Ana Chambel</w:t>
      </w:r>
    </w:p>
    <w:p w14:paraId="315C5580" w14:textId="3F8069DB" w:rsidR="00704798" w:rsidRDefault="00BA2B7C" w:rsidP="000D4705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hyperlink r:id="rId11" w:history="1">
        <w:r w:rsidR="0039077A" w:rsidRPr="0057000F">
          <w:rPr>
            <w:rStyle w:val="Hiperligao"/>
            <w:sz w:val="24"/>
            <w:szCs w:val="24"/>
          </w:rPr>
          <w:t>ana.chambel@ese.ips.pt</w:t>
        </w:r>
      </w:hyperlink>
      <w:r>
        <w:rPr>
          <w:sz w:val="24"/>
          <w:szCs w:val="24"/>
        </w:rPr>
        <w:t>)</w:t>
      </w:r>
    </w:p>
    <w:p w14:paraId="7FF8E5B1" w14:textId="77777777" w:rsidR="00D35808" w:rsidRDefault="00D35808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0CF60E3F" w14:textId="07FC9550" w:rsidR="00704798" w:rsidRDefault="00704798" w:rsidP="000D4705">
      <w:pPr>
        <w:spacing w:before="120" w:after="1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João Grácio</w:t>
      </w:r>
    </w:p>
    <w:p w14:paraId="3A10BF65" w14:textId="007EFB69" w:rsidR="00704798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(</w:t>
      </w:r>
      <w:hyperlink r:id="rId12" w:history="1">
        <w:r w:rsidRPr="0057000F">
          <w:rPr>
            <w:rStyle w:val="Hiperligao"/>
            <w:sz w:val="24"/>
            <w:szCs w:val="24"/>
            <w:highlight w:val="white"/>
          </w:rPr>
          <w:t>joao.gracio@ese.ips.pt</w:t>
        </w:r>
      </w:hyperlink>
      <w:r>
        <w:rPr>
          <w:sz w:val="24"/>
          <w:szCs w:val="24"/>
          <w:highlight w:val="white"/>
        </w:rPr>
        <w:t>)</w:t>
      </w:r>
    </w:p>
    <w:p w14:paraId="77030EB2" w14:textId="77777777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1141518E" w14:textId="2A27584E" w:rsidR="00704798" w:rsidRDefault="00704798" w:rsidP="000D4705">
      <w:pPr>
        <w:spacing w:before="120" w:after="1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João Torres</w:t>
      </w:r>
    </w:p>
    <w:p w14:paraId="42737789" w14:textId="7A53C2BB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(</w:t>
      </w:r>
      <w:hyperlink r:id="rId13" w:history="1">
        <w:r w:rsidRPr="0057000F">
          <w:rPr>
            <w:rStyle w:val="Hiperligao"/>
            <w:sz w:val="24"/>
            <w:szCs w:val="24"/>
            <w:highlight w:val="white"/>
          </w:rPr>
          <w:t>joao.torres@ese.ips.pt</w:t>
        </w:r>
      </w:hyperlink>
      <w:r>
        <w:rPr>
          <w:sz w:val="24"/>
          <w:szCs w:val="24"/>
          <w:highlight w:val="white"/>
        </w:rPr>
        <w:t>)</w:t>
      </w:r>
    </w:p>
    <w:p w14:paraId="721FBBD2" w14:textId="33617B34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3DC04F62" w14:textId="15B2461C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73385C09" w14:textId="542FCA7E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48781C1D" w14:textId="42DB644B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75A37054" w14:textId="1A19339D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53DDD37E" w14:textId="0007713A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388F797D" w14:textId="73348BD2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41E4F5D8" w14:textId="07B8315E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404AAB14" w14:textId="0B92067F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7C0FDCA6" w14:textId="77777777" w:rsidR="0039077A" w:rsidRDefault="0039077A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211F3305" w14:textId="77777777" w:rsidR="00D158F8" w:rsidRDefault="00D158F8" w:rsidP="000D4705">
      <w:pPr>
        <w:spacing w:before="120" w:after="120"/>
        <w:jc w:val="both"/>
        <w:rPr>
          <w:sz w:val="24"/>
          <w:szCs w:val="24"/>
          <w:highlight w:val="white"/>
        </w:rPr>
      </w:pPr>
    </w:p>
    <w:p w14:paraId="2CD24AFF" w14:textId="3AA39738" w:rsidR="002C5A06" w:rsidRDefault="00D158F8" w:rsidP="00D158F8">
      <w:pPr>
        <w:spacing w:before="120" w:after="120"/>
        <w:jc w:val="right"/>
        <w:rPr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30ED2120" wp14:editId="4EA47D99">
            <wp:extent cx="938299" cy="327660"/>
            <wp:effectExtent l="0" t="0" r="0" b="0"/>
            <wp:docPr id="7" name="Imagem 7" descr="Uma imagem com texto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m texto, ClipArt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10" cy="33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A06"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0ECF9" w14:textId="77777777" w:rsidR="00DC11FD" w:rsidRDefault="00DC11FD" w:rsidP="00DC11FD">
      <w:pPr>
        <w:spacing w:line="240" w:lineRule="auto"/>
      </w:pPr>
      <w:r>
        <w:separator/>
      </w:r>
    </w:p>
  </w:endnote>
  <w:endnote w:type="continuationSeparator" w:id="0">
    <w:p w14:paraId="2CE6C94C" w14:textId="77777777" w:rsidR="00DC11FD" w:rsidRDefault="00DC11FD" w:rsidP="00DC11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9"/>
      <w:gridCol w:w="4510"/>
    </w:tblGrid>
    <w:tr w:rsidR="0014349C" w14:paraId="32389140" w14:textId="77777777" w:rsidTr="000D4705">
      <w:tc>
        <w:tcPr>
          <w:tcW w:w="4509" w:type="dxa"/>
          <w:vAlign w:val="bottom"/>
        </w:tcPr>
        <w:p w14:paraId="69DA3531" w14:textId="3F290669" w:rsidR="0014349C" w:rsidRDefault="0014349C" w:rsidP="000D4705">
          <w:pPr>
            <w:pStyle w:val="Rodap"/>
          </w:pPr>
          <w:r w:rsidRPr="00B376D6">
            <w:rPr>
              <w:noProof/>
            </w:rPr>
            <w:drawing>
              <wp:inline distT="0" distB="0" distL="0" distR="0" wp14:anchorId="23E7D2E5" wp14:editId="0F92727C">
                <wp:extent cx="800100" cy="640669"/>
                <wp:effectExtent l="19050" t="0" r="0" b="0"/>
                <wp:docPr id="5" name="Imagem 5" descr="Repositório Comum: IPS - ESE - Escola Superior de Educaçã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positório Comum: IPS - ESE - Escola Superior de Educaçã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0437" cy="648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0" w:type="dxa"/>
          <w:vAlign w:val="bottom"/>
        </w:tcPr>
        <w:p w14:paraId="73377962" w14:textId="1E62A33E" w:rsidR="0014349C" w:rsidRDefault="000D4705" w:rsidP="000D4705">
          <w:pPr>
            <w:pStyle w:val="Rodap"/>
            <w:jc w:val="right"/>
          </w:pPr>
          <w:r w:rsidRPr="00B376D6">
            <w:rPr>
              <w:noProof/>
            </w:rPr>
            <w:drawing>
              <wp:inline distT="0" distB="0" distL="0" distR="0" wp14:anchorId="491D40C3" wp14:editId="024A5E5F">
                <wp:extent cx="881868" cy="485775"/>
                <wp:effectExtent l="19050" t="0" r="0" b="0"/>
                <wp:docPr id="4" name="Imagem 4" descr="C:\Users\Utilizador\Dropbox\20_21\ese\logos\logoccti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tilizador\Dropbox\20_21\ese\logos\logoccti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3785" cy="492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5FE1F0" w14:textId="77777777" w:rsidR="00DC11FD" w:rsidRDefault="00DC11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6E5CD" w14:textId="77777777" w:rsidR="00DC11FD" w:rsidRDefault="00DC11FD" w:rsidP="00DC11FD">
      <w:pPr>
        <w:spacing w:line="240" w:lineRule="auto"/>
      </w:pPr>
      <w:r>
        <w:separator/>
      </w:r>
    </w:p>
  </w:footnote>
  <w:footnote w:type="continuationSeparator" w:id="0">
    <w:p w14:paraId="0E899B5E" w14:textId="77777777" w:rsidR="00DC11FD" w:rsidRDefault="00DC11FD" w:rsidP="00DC11F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85"/>
    <w:rsid w:val="000D4705"/>
    <w:rsid w:val="0014349C"/>
    <w:rsid w:val="001C54CE"/>
    <w:rsid w:val="002C5A06"/>
    <w:rsid w:val="00306667"/>
    <w:rsid w:val="0039077A"/>
    <w:rsid w:val="003A04A3"/>
    <w:rsid w:val="00431E8E"/>
    <w:rsid w:val="0046160C"/>
    <w:rsid w:val="00495A3B"/>
    <w:rsid w:val="005A62D7"/>
    <w:rsid w:val="006F6286"/>
    <w:rsid w:val="00704798"/>
    <w:rsid w:val="007D4065"/>
    <w:rsid w:val="008B2D73"/>
    <w:rsid w:val="009A2055"/>
    <w:rsid w:val="00BA2B7C"/>
    <w:rsid w:val="00C67AAE"/>
    <w:rsid w:val="00CC3E96"/>
    <w:rsid w:val="00D158F8"/>
    <w:rsid w:val="00D35808"/>
    <w:rsid w:val="00DC11FD"/>
    <w:rsid w:val="00E1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B5B7D"/>
  <w15:docId w15:val="{65F9C8E0-2A75-4319-BA09-6E99E729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arter"/>
    <w:uiPriority w:val="99"/>
    <w:unhideWhenUsed/>
    <w:rsid w:val="00DC11F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C11FD"/>
  </w:style>
  <w:style w:type="paragraph" w:styleId="Rodap">
    <w:name w:val="footer"/>
    <w:basedOn w:val="Normal"/>
    <w:link w:val="RodapCarter"/>
    <w:uiPriority w:val="99"/>
    <w:unhideWhenUsed/>
    <w:rsid w:val="00DC11FD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C11FD"/>
  </w:style>
  <w:style w:type="table" w:styleId="TabelacomGrelha">
    <w:name w:val="Table Grid"/>
    <w:basedOn w:val="Tabelanormal"/>
    <w:uiPriority w:val="39"/>
    <w:rsid w:val="0014349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39077A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3907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cps.org/Page/213851" TargetMode="External"/><Relationship Id="rId13" Type="http://schemas.openxmlformats.org/officeDocument/2006/relationships/hyperlink" Target="mailto:joao.torres@ese.ips.p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joao.gracio@ese.ips.p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ana.chambel@ese.ips.pt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doi.org/10.22456/1679-1916.9952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usergeneratededucation.wordpress.com/2014/08/29/the-educator-with-a-growth-mindset-a-staff-workshop/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938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João Grácio</cp:lastModifiedBy>
  <cp:revision>22</cp:revision>
  <dcterms:created xsi:type="dcterms:W3CDTF">2022-12-19T13:05:00Z</dcterms:created>
  <dcterms:modified xsi:type="dcterms:W3CDTF">2022-12-19T15:47:00Z</dcterms:modified>
</cp:coreProperties>
</file>